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516DC" w14:textId="77777777" w:rsidR="0037694E" w:rsidRPr="00953A7D" w:rsidRDefault="0037694E" w:rsidP="00953A7D">
      <w:pPr>
        <w:rPr>
          <w:b/>
          <w:bCs/>
          <w:lang w:val="en-US"/>
        </w:rPr>
      </w:pPr>
    </w:p>
    <w:p w14:paraId="486FB7D2" w14:textId="77777777" w:rsidR="0037694E" w:rsidRPr="00953A7D" w:rsidRDefault="0037694E" w:rsidP="00953A7D">
      <w:pPr>
        <w:rPr>
          <w:b/>
          <w:bCs/>
          <w:lang w:val="en-US"/>
        </w:rPr>
      </w:pPr>
    </w:p>
    <w:p w14:paraId="72AA6B54" w14:textId="77777777" w:rsidR="0037694E" w:rsidRPr="00953A7D" w:rsidRDefault="0037694E" w:rsidP="00953A7D">
      <w:pPr>
        <w:rPr>
          <w:b/>
          <w:bCs/>
          <w:lang w:val="en-US"/>
        </w:rPr>
      </w:pPr>
    </w:p>
    <w:p w14:paraId="6D626B6D" w14:textId="0EE46623" w:rsidR="00890812" w:rsidRPr="00953A7D" w:rsidRDefault="0037694E" w:rsidP="00953A7D">
      <w:pPr>
        <w:rPr>
          <w:b/>
          <w:bCs/>
          <w:lang w:val="en-US"/>
        </w:rPr>
      </w:pPr>
      <w:r w:rsidRPr="00953A7D">
        <w:rPr>
          <w:b/>
          <w:bCs/>
          <w:lang w:val="en-US"/>
        </w:rPr>
        <w:t xml:space="preserve">Criminal Justice Article Analysis </w:t>
      </w:r>
    </w:p>
    <w:p w14:paraId="6B2F0C07" w14:textId="06ED550B" w:rsidR="0037694E" w:rsidRPr="00953A7D" w:rsidRDefault="0037694E" w:rsidP="00953A7D">
      <w:pPr>
        <w:rPr>
          <w:b/>
          <w:bCs/>
          <w:lang w:val="en-US"/>
        </w:rPr>
      </w:pPr>
    </w:p>
    <w:p w14:paraId="5D760DBA" w14:textId="569E1AAD" w:rsidR="0037694E" w:rsidRPr="00953A7D" w:rsidRDefault="0037694E" w:rsidP="00953A7D">
      <w:pPr>
        <w:rPr>
          <w:lang w:val="en-US"/>
        </w:rPr>
      </w:pPr>
      <w:r w:rsidRPr="00953A7D">
        <w:rPr>
          <w:lang w:val="en-US"/>
        </w:rPr>
        <w:t>Student’s Name</w:t>
      </w:r>
    </w:p>
    <w:p w14:paraId="0A7232B2" w14:textId="2FD50137" w:rsidR="0037694E" w:rsidRPr="00953A7D" w:rsidRDefault="0037694E" w:rsidP="00953A7D">
      <w:pPr>
        <w:rPr>
          <w:lang w:val="en-US"/>
        </w:rPr>
      </w:pPr>
      <w:r w:rsidRPr="00953A7D">
        <w:rPr>
          <w:lang w:val="en-US"/>
        </w:rPr>
        <w:t>Institution</w:t>
      </w:r>
    </w:p>
    <w:p w14:paraId="31F749CC" w14:textId="3A4CD352" w:rsidR="0037694E" w:rsidRPr="00953A7D" w:rsidRDefault="0037694E" w:rsidP="00953A7D">
      <w:pPr>
        <w:rPr>
          <w:lang w:val="en-US"/>
        </w:rPr>
      </w:pPr>
      <w:r w:rsidRPr="00953A7D">
        <w:rPr>
          <w:lang w:val="en-US"/>
        </w:rPr>
        <w:t>Course</w:t>
      </w:r>
    </w:p>
    <w:p w14:paraId="6B263BC8" w14:textId="4A1904D3" w:rsidR="0037694E" w:rsidRPr="00953A7D" w:rsidRDefault="0037694E" w:rsidP="00953A7D">
      <w:pPr>
        <w:rPr>
          <w:lang w:val="en-US"/>
        </w:rPr>
      </w:pPr>
      <w:r w:rsidRPr="00953A7D">
        <w:rPr>
          <w:lang w:val="en-US"/>
        </w:rPr>
        <w:t>Professor’s Name</w:t>
      </w:r>
    </w:p>
    <w:p w14:paraId="3CDAFAE1" w14:textId="074B13A3" w:rsidR="0037694E" w:rsidRPr="00953A7D" w:rsidRDefault="0037694E" w:rsidP="00953A7D">
      <w:pPr>
        <w:rPr>
          <w:lang w:val="en-US"/>
        </w:rPr>
      </w:pPr>
      <w:r w:rsidRPr="00953A7D">
        <w:rPr>
          <w:lang w:val="en-US"/>
        </w:rPr>
        <w:t>Date</w:t>
      </w:r>
    </w:p>
    <w:p w14:paraId="12609E5C" w14:textId="663D122E" w:rsidR="0037694E" w:rsidRPr="00953A7D" w:rsidRDefault="0037694E" w:rsidP="00953A7D">
      <w:pPr>
        <w:rPr>
          <w:lang w:val="en-US"/>
        </w:rPr>
      </w:pPr>
      <w:r w:rsidRPr="00953A7D">
        <w:rPr>
          <w:lang w:val="en-US"/>
        </w:rPr>
        <w:br w:type="page"/>
      </w:r>
    </w:p>
    <w:p w14:paraId="73FF8671" w14:textId="77777777" w:rsidR="0037694E" w:rsidRPr="00953A7D" w:rsidRDefault="0037694E" w:rsidP="00953A7D">
      <w:pPr>
        <w:rPr>
          <w:b/>
          <w:bCs/>
          <w:lang w:val="en-US"/>
        </w:rPr>
      </w:pPr>
      <w:r w:rsidRPr="00953A7D">
        <w:rPr>
          <w:b/>
          <w:bCs/>
          <w:lang w:val="en-US"/>
        </w:rPr>
        <w:lastRenderedPageBreak/>
        <w:t xml:space="preserve">Criminal Justice Article Analysis </w:t>
      </w:r>
    </w:p>
    <w:p w14:paraId="48B763F7" w14:textId="77777777" w:rsidR="00953A7D" w:rsidRPr="00953A7D" w:rsidRDefault="0037694E" w:rsidP="00953A7D">
      <w:pPr>
        <w:pStyle w:val="NormalWeb"/>
        <w:spacing w:before="0" w:beforeAutospacing="0" w:after="0" w:afterAutospacing="0" w:line="480" w:lineRule="auto"/>
        <w:rPr>
          <w:color w:val="0E101A"/>
        </w:rPr>
      </w:pPr>
      <w:r w:rsidRPr="00953A7D">
        <w:rPr>
          <w:lang w:val="en-US"/>
        </w:rPr>
        <w:tab/>
      </w:r>
      <w:r w:rsidR="00953A7D" w:rsidRPr="00953A7D">
        <w:rPr>
          <w:color w:val="0E101A"/>
        </w:rPr>
        <w:t>The article selected is “The Co-Occurrence of Physical and sexual Intimate Partner Violence among U.S. college Females.”</w:t>
      </w:r>
    </w:p>
    <w:p w14:paraId="3E82E98D"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Purpose of the research study.</w:t>
      </w:r>
    </w:p>
    <w:p w14:paraId="3F469280"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For decades, the social scenario of violence between intimate partners has been a study topic for social science scholars. However, the area of sexual and physical co-occurrence violence among intimate partners has for long remained under-researched (Blasdell, 2021). Thus, the main purpose of this study was to explore sexual and physical violence co-occurrence in abusive relationships among female students in college. Blasdell (2021) also wanted to fill the existing gap and provide a full comprehension of the dual-victimization effect on victims. (p. 97). </w:t>
      </w:r>
    </w:p>
    <w:p w14:paraId="116F0EE5"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Research Problem </w:t>
      </w:r>
    </w:p>
    <w:p w14:paraId="6C9B2B39"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Violence among intimate partners is a widespread problem in public health. Statistics of the spread rate of “intimate partner violence” identified an alarming figure of victims; whereby, one in every three women report experiences of completed, threatened, or attempted acts of sexual or physical violence (Blasdell, 2021). Blasdell (2021) further notes that in spite of the relatively common episode of forced sexual experiences, victims mostly do not receive legal and societal support (p. 98). In addition, there has been a recognized escalation pattern of relationships with sexual and physical violence. Blasdell (2021) argues that the major problem is that community and law enforcement agencies miss the chance to help the victims (p. 98). Notably, prior physical violence history does not exist; sexual abuse seriousness is mostly minimized (Blasdell, 2021). Thus, it is vital to understand the co-occurrence of sexual and physical violence in the relationship of intimate partners. </w:t>
      </w:r>
    </w:p>
    <w:p w14:paraId="17D62737" w14:textId="77777777" w:rsidR="00953A7D" w:rsidRPr="00953A7D" w:rsidRDefault="00953A7D" w:rsidP="00953A7D">
      <w:pPr>
        <w:jc w:val="left"/>
        <w:rPr>
          <w:rFonts w:eastAsia="Times New Roman"/>
          <w:color w:val="0E101A"/>
          <w:lang w:val="en-KE" w:eastAsia="en-KE"/>
        </w:rPr>
      </w:pPr>
      <w:r w:rsidRPr="00953A7D">
        <w:rPr>
          <w:rFonts w:eastAsia="Times New Roman"/>
          <w:b/>
          <w:bCs/>
          <w:color w:val="0E101A"/>
          <w:lang w:val="en-KE" w:eastAsia="en-KE"/>
        </w:rPr>
        <w:t>Research questions          </w:t>
      </w:r>
    </w:p>
    <w:p w14:paraId="0DAB260D" w14:textId="77777777" w:rsidR="00953A7D" w:rsidRPr="00953A7D" w:rsidRDefault="00953A7D" w:rsidP="00953A7D">
      <w:pPr>
        <w:numPr>
          <w:ilvl w:val="0"/>
          <w:numId w:val="5"/>
        </w:numPr>
        <w:jc w:val="left"/>
        <w:rPr>
          <w:rFonts w:eastAsia="Times New Roman"/>
          <w:color w:val="0E101A"/>
          <w:lang w:val="en-KE" w:eastAsia="en-KE"/>
        </w:rPr>
      </w:pPr>
      <w:r w:rsidRPr="00953A7D">
        <w:rPr>
          <w:rFonts w:eastAsia="Times New Roman"/>
          <w:color w:val="0E101A"/>
          <w:lang w:val="en-KE" w:eastAsia="en-KE"/>
        </w:rPr>
        <w:t>What is the rate of occurrence of sexual and physical intimate partner violence?</w:t>
      </w:r>
    </w:p>
    <w:p w14:paraId="79DF759E" w14:textId="77777777" w:rsidR="00953A7D" w:rsidRPr="00953A7D" w:rsidRDefault="00953A7D" w:rsidP="00953A7D">
      <w:pPr>
        <w:numPr>
          <w:ilvl w:val="0"/>
          <w:numId w:val="5"/>
        </w:numPr>
        <w:jc w:val="left"/>
        <w:rPr>
          <w:rFonts w:eastAsia="Times New Roman"/>
          <w:color w:val="0E101A"/>
          <w:lang w:val="en-KE" w:eastAsia="en-KE"/>
        </w:rPr>
      </w:pPr>
      <w:r w:rsidRPr="00953A7D">
        <w:rPr>
          <w:rFonts w:eastAsia="Times New Roman"/>
          <w:color w:val="0E101A"/>
          <w:lang w:val="en-KE" w:eastAsia="en-KE"/>
        </w:rPr>
        <w:t>Is there a vital relationship between different forms of sexual and physical “intimate partner violence” victimization?</w:t>
      </w:r>
    </w:p>
    <w:p w14:paraId="0CB037BF" w14:textId="77777777" w:rsidR="00953A7D" w:rsidRPr="00953A7D" w:rsidRDefault="00953A7D" w:rsidP="00953A7D">
      <w:pPr>
        <w:numPr>
          <w:ilvl w:val="0"/>
          <w:numId w:val="5"/>
        </w:numPr>
        <w:jc w:val="left"/>
        <w:rPr>
          <w:rFonts w:eastAsia="Times New Roman"/>
          <w:color w:val="0E101A"/>
          <w:lang w:val="en-KE" w:eastAsia="en-KE"/>
        </w:rPr>
      </w:pPr>
      <w:r w:rsidRPr="00953A7D">
        <w:rPr>
          <w:rFonts w:eastAsia="Times New Roman"/>
          <w:color w:val="0E101A"/>
          <w:lang w:val="en-KE" w:eastAsia="en-KE"/>
        </w:rPr>
        <w:t>What particular forms of physical “intimate partner violence” are crucially connected to sexual IPV to control different physical IPV types in the models? </w:t>
      </w:r>
    </w:p>
    <w:p w14:paraId="5F574BEA"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Research Design  </w:t>
      </w:r>
    </w:p>
    <w:p w14:paraId="33082C52"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Notably, several analysis methods were employed to address the research questions, including multivariate, bivariate, and univariate. Particularly, modes and frequencies are utilized to answer the first question. In addition, Chi-square and crosstabulation were employed to establish the relationship between different forms of sexual and physical IPV. Lastly, regression of binary logistic helped in determining sexual victimization based on the variable set encompassing physical “intimate partner violence.” In this regard, the study employed qualitative and quantitative research designs to present the information. Notably, the study uses figures and words to express some of the findings from the different analysis methods. </w:t>
      </w:r>
    </w:p>
    <w:p w14:paraId="5B99173C"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Methodology </w:t>
      </w:r>
    </w:p>
    <w:p w14:paraId="1B1D43A6"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Sample</w:t>
      </w:r>
    </w:p>
    <w:p w14:paraId="4CB8EB87"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The information for this study was gathered from the “Longitudinal Study of Violence against Woman.” Specifically, the data was drawn from the five-year study of perpetration and victimization among female and male college students. Blasdell (2021) notes that, although this data may have been gathered over two decades ago, its usefulness remains relevant and strong as recent research’s evidence (p. 120). Notably, the current study only used the fourth wave of the previous study. The study population included seven hundred and twenty-seven participants, mainly seniors and youths aged twenty-one years. </w:t>
      </w:r>
    </w:p>
    <w:p w14:paraId="6D308B08"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Measure </w:t>
      </w:r>
    </w:p>
    <w:p w14:paraId="7A52AECF"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The study’s dependent variable was a measure of sexual victimization total number. Specifically, it was dichotomized to cover individual that was sexually victimized and the ones who were not victims of sexual abuse this year. Besides, sexual victimization was established based on the behaviors displayed by intimate partners during sex. On the other hand, the independent variables come from the physical violence types without considering the sexual violence that may occur in a relationship experiencing intimate partner violence.  </w:t>
      </w:r>
    </w:p>
    <w:p w14:paraId="5109339C"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The Study Findings </w:t>
      </w:r>
    </w:p>
    <w:p w14:paraId="690DBD9D"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The study performed Univariate analysis by utilizing the four physical “intimate partner violence” types and sexual victimization. Notably, over fourteen percent of the participants indicated being shoved, grabbed, or pushed; thus, making these experiences the most common physical “intimate partner violence” forms (Blasdell, 2021). In addition, the nest type of violence was being hit, which was reported by 7.8% of the participants, followed by having items thrown at the victim at 4.7 percent (Blasdell, 2021). Lastly, there was being hard hit using an item reported by 1.5% of the participants.   </w:t>
      </w:r>
    </w:p>
    <w:p w14:paraId="4F3016FC" w14:textId="0566DCDB"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Additionally, chi-square and crosstabulation helped to establish whether there is a statistically crucial connection between independent variables and sexual IPV. The findings from Pearson chi-square indicated that there is a crucial association between “he thew something,” ‘he attempted to hit or hit,” and ‘he shoved, grabbed or pushed” (Blasdell, 2021). However. The claim “he hit me hard with something” does not have any statistically crucial association with sexual violence. Findings further indicate that the claim “he hit” has a considerable impact on women experiencing sexual victimization. In a scenario where an individual intimate partner hits a female, the odds of the victim being sexually abused increase (Blasdell, 2021). Lastly, respondents who reported cases of being hit by their intimate partners (yet not hit hard with something, have something thrown at them, or pushed) are nineteen percent more like to experience sexual abuse (Blasdell, 2021). Thus, there is a high probability that if one is regularly hit by their intimate partners, they become victims of sexual abuse.   </w:t>
      </w:r>
    </w:p>
    <w:p w14:paraId="02EEB16B"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Based on the analysis conduct in the study, over twenty-five percent of females report cases of sexual abuse. Specifically, being shoved, grabbed, or pushed are the common types of intimate partner violence. Blasdell (2021) indicates that there is a statistically essential connection between individuals possessing an intimate partner that throws things, shove, grab or push, and hit them and sexual victimization (p. 105). Notably, this suggests that IPV individual indicators are associated with sexual victimization. Also, it is an illustration of the co-occurrence of various Intimate partner violence forms in relationships. </w:t>
      </w:r>
    </w:p>
    <w:p w14:paraId="1A19109E"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Conclusion and Recommendations</w:t>
      </w:r>
    </w:p>
    <w:p w14:paraId="4E9F4076"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From the analysis conduct, most of the women who report cases of being hit by their intimate partners end up becoming victims of sexual abuse. Thus, the study findings indicate that there is a co-occurrence between sexual and physical intimate partner violence. The findings from the study also indicate there is a violence progression; thus, suggesting the existence of early interventions. In addition, there is a statistically essential connection between physical abuse and sexual victimization. The findings also suggest that hitting is a major form of physical abuse, hence a determiner of sexual victimization. </w:t>
      </w:r>
    </w:p>
    <w:p w14:paraId="4E78CF26" w14:textId="77777777" w:rsidR="00953A7D" w:rsidRPr="00953A7D" w:rsidRDefault="00953A7D" w:rsidP="00953A7D">
      <w:pPr>
        <w:jc w:val="left"/>
        <w:rPr>
          <w:rFonts w:eastAsia="Times New Roman"/>
          <w:color w:val="0E101A"/>
          <w:lang w:val="en-KE" w:eastAsia="en-KE"/>
        </w:rPr>
      </w:pPr>
      <w:r w:rsidRPr="00953A7D">
        <w:rPr>
          <w:rFonts w:eastAsia="Times New Roman"/>
          <w:color w:val="0E101A"/>
          <w:lang w:val="en-KE" w:eastAsia="en-KE"/>
        </w:rPr>
        <w:t>           In this regard, future studies should further assess the sexual and physical victimization progression and co-occurrence. In addition, forthcoming research needs to focus on longitudinal study’s waves. Essentially, this offers an excellent comprehension of the overall IPV scope in female colleges. Besides, it also highlights particular periods when female students are at risk of experiencing sexual victimization. Scholars should also focus on additional intimate partner violence measures; this will help them better explore all types of sexual and physical violence. In addition, there is a need for forthcoming studies to survey subjects of non-collegiate to establish if there is variation regarding intimate partner violence.  </w:t>
      </w:r>
    </w:p>
    <w:p w14:paraId="4FEF50DE" w14:textId="5C3663DB" w:rsidR="00953A7D" w:rsidRPr="00953A7D" w:rsidRDefault="00953A7D">
      <w:pPr>
        <w:rPr>
          <w:lang w:val="en-US"/>
        </w:rPr>
      </w:pPr>
      <w:r w:rsidRPr="00953A7D">
        <w:rPr>
          <w:lang w:val="en-US"/>
        </w:rPr>
        <w:br w:type="page"/>
      </w:r>
    </w:p>
    <w:p w14:paraId="2DA1A0C0" w14:textId="2A5E5551" w:rsidR="00953A7D" w:rsidRPr="00953A7D" w:rsidRDefault="00953A7D" w:rsidP="00953A7D">
      <w:pPr>
        <w:rPr>
          <w:lang w:val="en-US"/>
        </w:rPr>
      </w:pPr>
      <w:r w:rsidRPr="00953A7D">
        <w:rPr>
          <w:lang w:val="en-US"/>
        </w:rPr>
        <w:t>Reference</w:t>
      </w:r>
    </w:p>
    <w:p w14:paraId="7FFBBC9E" w14:textId="73B17FBF" w:rsidR="00953A7D" w:rsidRPr="00953A7D" w:rsidRDefault="00953A7D" w:rsidP="00953A7D">
      <w:pPr>
        <w:ind w:left="720" w:hanging="720"/>
        <w:jc w:val="left"/>
        <w:rPr>
          <w:color w:val="000000"/>
          <w:shd w:val="clear" w:color="auto" w:fill="FFFFFF"/>
        </w:rPr>
      </w:pPr>
      <w:r w:rsidRPr="00953A7D">
        <w:rPr>
          <w:color w:val="000000"/>
          <w:shd w:val="clear" w:color="auto" w:fill="FFFFFF"/>
        </w:rPr>
        <w:t>Blasdell, R. (2021). </w:t>
      </w:r>
      <w:r w:rsidRPr="00953A7D">
        <w:rPr>
          <w:i/>
          <w:iCs/>
          <w:color w:val="000000"/>
          <w:shd w:val="clear" w:color="auto" w:fill="FFFFFF"/>
        </w:rPr>
        <w:t>The Co-Occurrence of Physical and Sexual Intimate Partner Violence among U.S. College Females</w:t>
      </w:r>
      <w:r w:rsidRPr="00953A7D">
        <w:rPr>
          <w:color w:val="000000"/>
          <w:shd w:val="clear" w:color="auto" w:fill="FFFFFF"/>
        </w:rPr>
        <w:t xml:space="preserve">. Zenodo. Retrieved 13 September 2021, from </w:t>
      </w:r>
      <w:hyperlink r:id="rId7" w:history="1">
        <w:r w:rsidRPr="00953A7D">
          <w:rPr>
            <w:rStyle w:val="Hyperlink"/>
            <w:shd w:val="clear" w:color="auto" w:fill="FFFFFF"/>
          </w:rPr>
          <w:t>http://dx.doi.org/10.5281/zenodo.4762461</w:t>
        </w:r>
      </w:hyperlink>
      <w:r w:rsidRPr="00953A7D">
        <w:rPr>
          <w:color w:val="000000"/>
          <w:shd w:val="clear" w:color="auto" w:fill="FFFFFF"/>
        </w:rPr>
        <w:t>.</w:t>
      </w:r>
    </w:p>
    <w:p w14:paraId="25A977C4" w14:textId="77777777" w:rsidR="00953A7D" w:rsidRPr="00953A7D" w:rsidRDefault="00953A7D" w:rsidP="00953A7D">
      <w:pPr>
        <w:jc w:val="left"/>
        <w:rPr>
          <w:lang w:val="en-US"/>
        </w:rPr>
      </w:pPr>
    </w:p>
    <w:p w14:paraId="54CE0517" w14:textId="07D51C93" w:rsidR="00BB7A6C" w:rsidRPr="00953A7D" w:rsidRDefault="00F7628E" w:rsidP="00953A7D">
      <w:pPr>
        <w:jc w:val="left"/>
        <w:rPr>
          <w:lang w:val="en-US"/>
        </w:rPr>
      </w:pPr>
      <w:r w:rsidRPr="00953A7D">
        <w:rPr>
          <w:lang w:val="en-US"/>
        </w:rPr>
        <w:t xml:space="preserve"> </w:t>
      </w:r>
    </w:p>
    <w:p w14:paraId="6BB80DDD" w14:textId="009E0188" w:rsidR="00A836AD" w:rsidRPr="00953A7D" w:rsidRDefault="00BB7A6C" w:rsidP="00953A7D">
      <w:pPr>
        <w:jc w:val="left"/>
        <w:rPr>
          <w:lang w:val="en-US"/>
        </w:rPr>
      </w:pPr>
      <w:r w:rsidRPr="00953A7D">
        <w:rPr>
          <w:lang w:val="en-US"/>
        </w:rPr>
        <w:t xml:space="preserve"> </w:t>
      </w:r>
    </w:p>
    <w:p w14:paraId="673F8CAB" w14:textId="77777777" w:rsidR="00170F2D" w:rsidRPr="00953A7D" w:rsidRDefault="00170F2D" w:rsidP="00953A7D">
      <w:pPr>
        <w:ind w:left="360"/>
        <w:jc w:val="left"/>
        <w:rPr>
          <w:lang w:val="en-US"/>
        </w:rPr>
      </w:pPr>
    </w:p>
    <w:sectPr w:rsidR="00170F2D" w:rsidRPr="00953A7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7853A" w14:textId="77777777" w:rsidR="00D27F0A" w:rsidRDefault="00D27F0A" w:rsidP="0037694E">
      <w:pPr>
        <w:spacing w:line="240" w:lineRule="auto"/>
      </w:pPr>
      <w:r>
        <w:separator/>
      </w:r>
    </w:p>
  </w:endnote>
  <w:endnote w:type="continuationSeparator" w:id="0">
    <w:p w14:paraId="303AA16B" w14:textId="77777777" w:rsidR="00D27F0A" w:rsidRDefault="00D27F0A" w:rsidP="003769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774A8" w14:textId="77777777" w:rsidR="00D27F0A" w:rsidRDefault="00D27F0A" w:rsidP="0037694E">
      <w:pPr>
        <w:spacing w:line="240" w:lineRule="auto"/>
      </w:pPr>
      <w:r>
        <w:separator/>
      </w:r>
    </w:p>
  </w:footnote>
  <w:footnote w:type="continuationSeparator" w:id="0">
    <w:p w14:paraId="5A740AC5" w14:textId="77777777" w:rsidR="00D27F0A" w:rsidRDefault="00D27F0A" w:rsidP="003769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050160"/>
      <w:docPartObj>
        <w:docPartGallery w:val="Page Numbers (Top of Page)"/>
        <w:docPartUnique/>
      </w:docPartObj>
    </w:sdtPr>
    <w:sdtEndPr>
      <w:rPr>
        <w:noProof/>
      </w:rPr>
    </w:sdtEndPr>
    <w:sdtContent>
      <w:p w14:paraId="78FD9AB1" w14:textId="73080306" w:rsidR="0037694E" w:rsidRDefault="0037694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F04090" w14:textId="77777777" w:rsidR="0037694E" w:rsidRDefault="003769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3743C"/>
    <w:multiLevelType w:val="hybridMultilevel"/>
    <w:tmpl w:val="F87E870C"/>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41EB1A94"/>
    <w:multiLevelType w:val="hybridMultilevel"/>
    <w:tmpl w:val="B7F0178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56E1852"/>
    <w:multiLevelType w:val="hybridMultilevel"/>
    <w:tmpl w:val="6BDEA88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D3565DE"/>
    <w:multiLevelType w:val="multilevel"/>
    <w:tmpl w:val="6E5A0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E51990"/>
    <w:multiLevelType w:val="hybridMultilevel"/>
    <w:tmpl w:val="E170056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94E"/>
    <w:rsid w:val="0002235E"/>
    <w:rsid w:val="00117CFF"/>
    <w:rsid w:val="00170F2D"/>
    <w:rsid w:val="00270229"/>
    <w:rsid w:val="00305B1D"/>
    <w:rsid w:val="0032594D"/>
    <w:rsid w:val="0037694E"/>
    <w:rsid w:val="004F5E68"/>
    <w:rsid w:val="00810AA6"/>
    <w:rsid w:val="0083445E"/>
    <w:rsid w:val="00890812"/>
    <w:rsid w:val="008F59B7"/>
    <w:rsid w:val="00953A7D"/>
    <w:rsid w:val="00A836AD"/>
    <w:rsid w:val="00AC75D5"/>
    <w:rsid w:val="00AF6CDE"/>
    <w:rsid w:val="00BB7A6C"/>
    <w:rsid w:val="00D27F0A"/>
    <w:rsid w:val="00D64BD8"/>
    <w:rsid w:val="00E26474"/>
    <w:rsid w:val="00E95CB1"/>
    <w:rsid w:val="00EB6A8B"/>
    <w:rsid w:val="00F06043"/>
    <w:rsid w:val="00F7628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F9AD7"/>
  <w15:chartTrackingRefBased/>
  <w15:docId w15:val="{957E512D-107E-4DD7-A2A7-9DA64CA35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KE" w:eastAsia="en-US" w:bidi="ar-SA"/>
      </w:rPr>
    </w:rPrDefault>
    <w:pPrDefault>
      <w:pPr>
        <w:spacing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94E"/>
    <w:pPr>
      <w:tabs>
        <w:tab w:val="center" w:pos="4513"/>
        <w:tab w:val="right" w:pos="9026"/>
      </w:tabs>
      <w:spacing w:line="240" w:lineRule="auto"/>
    </w:pPr>
  </w:style>
  <w:style w:type="character" w:customStyle="1" w:styleId="HeaderChar">
    <w:name w:val="Header Char"/>
    <w:basedOn w:val="DefaultParagraphFont"/>
    <w:link w:val="Header"/>
    <w:uiPriority w:val="99"/>
    <w:rsid w:val="0037694E"/>
  </w:style>
  <w:style w:type="paragraph" w:styleId="Footer">
    <w:name w:val="footer"/>
    <w:basedOn w:val="Normal"/>
    <w:link w:val="FooterChar"/>
    <w:uiPriority w:val="99"/>
    <w:unhideWhenUsed/>
    <w:rsid w:val="0037694E"/>
    <w:pPr>
      <w:tabs>
        <w:tab w:val="center" w:pos="4513"/>
        <w:tab w:val="right" w:pos="9026"/>
      </w:tabs>
      <w:spacing w:line="240" w:lineRule="auto"/>
    </w:pPr>
  </w:style>
  <w:style w:type="character" w:customStyle="1" w:styleId="FooterChar">
    <w:name w:val="Footer Char"/>
    <w:basedOn w:val="DefaultParagraphFont"/>
    <w:link w:val="Footer"/>
    <w:uiPriority w:val="99"/>
    <w:rsid w:val="0037694E"/>
  </w:style>
  <w:style w:type="paragraph" w:styleId="ListParagraph">
    <w:name w:val="List Paragraph"/>
    <w:basedOn w:val="Normal"/>
    <w:uiPriority w:val="34"/>
    <w:qFormat/>
    <w:rsid w:val="00170F2D"/>
    <w:pPr>
      <w:ind w:left="720"/>
      <w:contextualSpacing/>
    </w:pPr>
  </w:style>
  <w:style w:type="paragraph" w:styleId="NormalWeb">
    <w:name w:val="Normal (Web)"/>
    <w:basedOn w:val="Normal"/>
    <w:uiPriority w:val="99"/>
    <w:semiHidden/>
    <w:unhideWhenUsed/>
    <w:rsid w:val="00953A7D"/>
    <w:pPr>
      <w:spacing w:before="100" w:beforeAutospacing="1" w:after="100" w:afterAutospacing="1" w:line="240" w:lineRule="auto"/>
      <w:jc w:val="left"/>
    </w:pPr>
    <w:rPr>
      <w:rFonts w:eastAsia="Times New Roman"/>
      <w:lang w:val="en-KE" w:eastAsia="en-KE"/>
    </w:rPr>
  </w:style>
  <w:style w:type="character" w:styleId="Strong">
    <w:name w:val="Strong"/>
    <w:basedOn w:val="DefaultParagraphFont"/>
    <w:uiPriority w:val="22"/>
    <w:qFormat/>
    <w:rsid w:val="00953A7D"/>
    <w:rPr>
      <w:b/>
      <w:bCs/>
    </w:rPr>
  </w:style>
  <w:style w:type="character" w:styleId="Hyperlink">
    <w:name w:val="Hyperlink"/>
    <w:basedOn w:val="DefaultParagraphFont"/>
    <w:uiPriority w:val="99"/>
    <w:unhideWhenUsed/>
    <w:rsid w:val="00953A7D"/>
    <w:rPr>
      <w:color w:val="0563C1" w:themeColor="hyperlink"/>
      <w:u w:val="single"/>
    </w:rPr>
  </w:style>
  <w:style w:type="character" w:styleId="UnresolvedMention">
    <w:name w:val="Unresolved Mention"/>
    <w:basedOn w:val="DefaultParagraphFont"/>
    <w:uiPriority w:val="99"/>
    <w:semiHidden/>
    <w:unhideWhenUsed/>
    <w:rsid w:val="00953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00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x.doi.org/10.5281/zenodo.47624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7</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CHEGE</dc:creator>
  <cp:keywords/>
  <dc:description/>
  <cp:lastModifiedBy>ERIC CHEGE</cp:lastModifiedBy>
  <cp:revision>1</cp:revision>
  <dcterms:created xsi:type="dcterms:W3CDTF">2021-09-13T19:00:00Z</dcterms:created>
  <dcterms:modified xsi:type="dcterms:W3CDTF">2021-09-13T22:36:00Z</dcterms:modified>
</cp:coreProperties>
</file>